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LZ2024-16ZW的医院标识灯珠更换服务</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2024年4月25日14:00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医院室外文字标识红光Led灯珠的更换服务，服务包括原灯珠的拆除、新灯珠的供应、新灯珠的安装调试、配套电源控制盒的更新。灯珠要求为一线主流品牌，免费质保期不少于3年。</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标识包括1组“威海市立第三医院”、3组“市立三院”，单字尺寸均为3.50m*3.50m。灯珠密度布排同现有孔位，整体估算数量约8.00万颗（具体以供应商现场勘查为准）。</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项目付款方式暂定为验收合格之日起60日内支付90%，其余10%一年后付清。</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2024年4月23日17:00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论证参照竞争性磋商方式，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（六）实物样品或者产品宣传彩页</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如有，可以提供</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2024年4月15日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62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5"/>
        <w:gridCol w:w="178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0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178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免费质保期</w:t>
            </w:r>
          </w:p>
        </w:tc>
        <w:tc>
          <w:tcPr>
            <w:tcW w:w="243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总费用（万元）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05"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灯珠</w:t>
            </w:r>
          </w:p>
        </w:tc>
        <w:tc>
          <w:tcPr>
            <w:tcW w:w="178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243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05"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原灯珠的拆除、新灯珠的安装调试、配套电源控制盒的更新的服务</w:t>
            </w:r>
          </w:p>
        </w:tc>
        <w:tc>
          <w:tcPr>
            <w:tcW w:w="178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243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190" w:type="dxa"/>
            <w:gridSpan w:val="2"/>
            <w:vAlign w:val="center"/>
          </w:tcPr>
          <w:p>
            <w:pPr>
              <w:jc w:val="center"/>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合计金额（万元）</w:t>
            </w:r>
          </w:p>
        </w:tc>
        <w:tc>
          <w:tcPr>
            <w:tcW w:w="2430" w:type="dxa"/>
            <w:vAlign w:val="center"/>
          </w:tcPr>
          <w:p>
            <w:pPr>
              <w:jc w:val="center"/>
              <w:rPr>
                <w:rFonts w:hint="eastAsia" w:ascii="仿宋_GB2312" w:hAnsi="仿宋_GB2312" w:eastAsia="仿宋_GB2312" w:cs="仿宋_GB2312"/>
                <w:b/>
                <w:bCs/>
                <w:color w:val="auto"/>
                <w:sz w:val="24"/>
                <w:szCs w:val="24"/>
                <w:vertAlign w:val="baseline"/>
                <w:lang w:val="en-US" w:eastAsia="zh-CN"/>
              </w:rPr>
            </w:pPr>
          </w:p>
        </w:tc>
      </w:tr>
    </w:tbl>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bookmarkStart w:id="0" w:name="_GoBack"/>
      <w:bookmarkEnd w:id="0"/>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3B2913"/>
    <w:rsid w:val="03974053"/>
    <w:rsid w:val="041012AE"/>
    <w:rsid w:val="056E3308"/>
    <w:rsid w:val="058811AD"/>
    <w:rsid w:val="06616A6F"/>
    <w:rsid w:val="06637264"/>
    <w:rsid w:val="06D70A48"/>
    <w:rsid w:val="072E50C6"/>
    <w:rsid w:val="07CC6A68"/>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E5CBD"/>
    <w:rsid w:val="139F5A87"/>
    <w:rsid w:val="15CF09FC"/>
    <w:rsid w:val="17450FC9"/>
    <w:rsid w:val="1753483A"/>
    <w:rsid w:val="178F45DF"/>
    <w:rsid w:val="1940115E"/>
    <w:rsid w:val="19F52E2A"/>
    <w:rsid w:val="1ABE3A43"/>
    <w:rsid w:val="1AC3071F"/>
    <w:rsid w:val="1B4D18DA"/>
    <w:rsid w:val="1CFB29F3"/>
    <w:rsid w:val="1DA57A56"/>
    <w:rsid w:val="1EAC3F2C"/>
    <w:rsid w:val="1EC747A1"/>
    <w:rsid w:val="1F0818C2"/>
    <w:rsid w:val="1FF86EBC"/>
    <w:rsid w:val="20043F32"/>
    <w:rsid w:val="200F1615"/>
    <w:rsid w:val="209100DD"/>
    <w:rsid w:val="20F60EBA"/>
    <w:rsid w:val="21A437E9"/>
    <w:rsid w:val="21E03505"/>
    <w:rsid w:val="22EA0E31"/>
    <w:rsid w:val="23597745"/>
    <w:rsid w:val="242C03B8"/>
    <w:rsid w:val="24314357"/>
    <w:rsid w:val="24355AC3"/>
    <w:rsid w:val="27C129C2"/>
    <w:rsid w:val="27E76F01"/>
    <w:rsid w:val="28460323"/>
    <w:rsid w:val="29770FFA"/>
    <w:rsid w:val="29B47B51"/>
    <w:rsid w:val="2BC4525D"/>
    <w:rsid w:val="2BF70ED7"/>
    <w:rsid w:val="2C8D3362"/>
    <w:rsid w:val="2CF34CB0"/>
    <w:rsid w:val="2D067FF6"/>
    <w:rsid w:val="2D453ECC"/>
    <w:rsid w:val="2DBE0883"/>
    <w:rsid w:val="2DBF247F"/>
    <w:rsid w:val="2E127BEC"/>
    <w:rsid w:val="2ED737AD"/>
    <w:rsid w:val="2FF841C7"/>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206FDE"/>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2024-04-12T04:58:10Z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