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val="en-US" w:eastAsia="zh-CN"/>
        </w:rPr>
        <w:t>关于邀请参加项目采购前综合</w:t>
      </w:r>
      <w:r>
        <w:rPr>
          <w:rFonts w:hint="eastAsia" w:ascii="仿宋_GB2312" w:hAnsi="仿宋_GB2312" w:eastAsia="仿宋_GB2312" w:cs="仿宋_GB2312"/>
          <w:b/>
          <w:bCs/>
          <w:color w:val="auto"/>
          <w:sz w:val="44"/>
          <w:szCs w:val="44"/>
        </w:rPr>
        <w:t>论证</w:t>
      </w:r>
      <w:r>
        <w:rPr>
          <w:rFonts w:hint="eastAsia" w:ascii="仿宋_GB2312" w:hAnsi="仿宋_GB2312" w:eastAsia="仿宋_GB2312" w:cs="仿宋_GB2312"/>
          <w:b/>
          <w:bCs/>
          <w:color w:val="auto"/>
          <w:sz w:val="44"/>
          <w:szCs w:val="44"/>
          <w:lang w:val="en-US" w:eastAsia="zh-CN"/>
        </w:rPr>
        <w:t>的函</w:t>
      </w:r>
    </w:p>
    <w:p>
      <w:pPr>
        <w:rPr>
          <w:rFonts w:hint="eastAsia" w:ascii="仿宋_GB2312" w:hAnsi="仿宋_GB2312" w:eastAsia="仿宋_GB2312" w:cs="仿宋_GB2312"/>
          <w:b/>
          <w:bCs/>
          <w:color w:val="auto"/>
          <w:sz w:val="32"/>
          <w:szCs w:val="32"/>
          <w:lang w:val="en-US" w:eastAsia="zh-CN"/>
        </w:rPr>
      </w:pPr>
    </w:p>
    <w:p>
      <w:p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各相关供应商：</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威海市立第三医院拟对</w:t>
      </w:r>
      <w:r>
        <w:rPr>
          <w:rFonts w:hint="eastAsia" w:ascii="仿宋_GB2312" w:hAnsi="仿宋_GB2312" w:eastAsia="仿宋_GB2312" w:cs="仿宋_GB2312"/>
          <w:color w:val="auto"/>
          <w:sz w:val="32"/>
          <w:szCs w:val="32"/>
          <w:u w:val="single"/>
          <w:lang w:val="en-US" w:eastAsia="zh-CN"/>
        </w:rPr>
        <w:t>编号LZ2024-08ZW的全面灭鼠灭蟑服务项目</w:t>
      </w:r>
      <w:r>
        <w:rPr>
          <w:rFonts w:hint="eastAsia" w:ascii="仿宋_GB2312" w:hAnsi="仿宋_GB2312" w:eastAsia="仿宋_GB2312" w:cs="仿宋_GB2312"/>
          <w:color w:val="auto"/>
          <w:sz w:val="32"/>
          <w:szCs w:val="32"/>
          <w:lang w:val="en-US" w:eastAsia="zh-CN"/>
        </w:rPr>
        <w:t>实施采购前综合论证（第二次），欢迎相关供应商积极参与。</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2024年3月29日15:00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二、论证的地点</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威海市立第三医院</w:t>
      </w:r>
      <w:r>
        <w:rPr>
          <w:rFonts w:hint="eastAsia" w:ascii="仿宋_GB2312" w:hAnsi="仿宋_GB2312" w:eastAsia="仿宋_GB2312" w:cs="仿宋_GB2312"/>
          <w:color w:val="auto"/>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医院约2.70万平方米建筑物内的全面灭鼠灭蟑服务。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2024年3月27日17:00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lang w:val="en-US" w:eastAsia="zh-CN"/>
        </w:rPr>
        <w:t>格式的《报价单》2份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注意：</w:t>
      </w:r>
      <w:r>
        <w:rPr>
          <w:rFonts w:hint="eastAsia" w:ascii="仿宋_GB2312" w:hAnsi="仿宋_GB2312" w:eastAsia="仿宋_GB2312" w:cs="仿宋_GB2312"/>
          <w:b w:val="0"/>
          <w:bCs w:val="0"/>
          <w:color w:val="auto"/>
          <w:sz w:val="32"/>
          <w:szCs w:val="32"/>
          <w:lang w:val="en-US" w:eastAsia="zh-CN"/>
        </w:rPr>
        <w:t>以上（一）至（六）严格按照要求的种类、数量、顺序整理为一套资料（严禁乱提供非本函要求的资料），每页加盖供应商的红章，使用长尾夹固定。</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七、其他事项要求</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八、联系人与联系方式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联系人：王博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话：0631-5960192</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  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"mailto:slsysbk@163.com"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slsyzbb@163.com</w:t>
      </w:r>
      <w:r>
        <w:rPr>
          <w:rFonts w:hint="eastAsia" w:ascii="仿宋_GB2312" w:hAnsi="仿宋_GB2312" w:eastAsia="仿宋_GB2312" w:cs="仿宋_GB2312"/>
          <w:color w:val="auto"/>
          <w:sz w:val="32"/>
          <w:szCs w:val="32"/>
          <w:lang w:val="en-US" w:eastAsia="zh-CN"/>
        </w:rPr>
        <w:fldChar w:fldCharType="end"/>
      </w:r>
    </w:p>
    <w:p>
      <w:pPr>
        <w:ind w:firstLine="640" w:firstLineChars="200"/>
        <w:rPr>
          <w:rFonts w:hint="eastAsia" w:ascii="仿宋_GB2312" w:hAnsi="仿宋_GB2312" w:eastAsia="仿宋_GB2312" w:cs="仿宋_GB2312"/>
          <w:b w:val="0"/>
          <w:bCs w:val="0"/>
          <w:color w:val="auto"/>
          <w:sz w:val="32"/>
          <w:szCs w:val="32"/>
          <w:lang w:val="en-US" w:eastAsia="zh-CN"/>
        </w:rPr>
      </w:pP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r>
        <w:rPr>
          <w:rFonts w:hint="eastAsia" w:ascii="仿宋_GB2312" w:hAnsi="仿宋_GB2312" w:eastAsia="仿宋_GB2312" w:cs="仿宋_GB2312"/>
          <w:color w:val="auto"/>
          <w:sz w:val="32"/>
          <w:szCs w:val="32"/>
          <w:lang w:val="en-US" w:eastAsia="zh-CN"/>
        </w:rPr>
        <w:t>报名信息表</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2.法人授权委托书</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3.报价单</w:t>
      </w:r>
    </w:p>
    <w:p>
      <w:pPr>
        <w:ind w:firstLine="1600" w:firstLineChars="500"/>
        <w:rPr>
          <w:rFonts w:hint="eastAsia"/>
          <w:color w:val="auto"/>
          <w:lang w:val="en-US" w:eastAsia="zh-CN"/>
        </w:rPr>
      </w:pPr>
      <w:r>
        <w:rPr>
          <w:rFonts w:hint="eastAsia" w:ascii="仿宋_GB2312" w:hAnsi="仿宋_GB2312" w:eastAsia="仿宋_GB2312" w:cs="仿宋_GB2312"/>
          <w:color w:val="auto"/>
          <w:sz w:val="32"/>
          <w:szCs w:val="32"/>
          <w:lang w:val="en-US" w:eastAsia="zh-CN"/>
        </w:rPr>
        <w:t>4.市场应用情况表</w:t>
      </w:r>
    </w:p>
    <w:p>
      <w:pPr>
        <w:ind w:firstLine="4480" w:firstLineChars="14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2024年3月19</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32"/>
          <w:szCs w:val="32"/>
          <w:lang w:val="en-US" w:eastAsia="zh-CN"/>
        </w:rPr>
        <w:t>附件1</w:t>
      </w:r>
    </w:p>
    <w:p>
      <w:pPr>
        <w:jc w:val="center"/>
        <w:rPr>
          <w:rFonts w:hint="eastAsia" w:ascii="仿宋_GB2312" w:hAnsi="仿宋_GB2312" w:eastAsia="仿宋_GB2312" w:cs="仿宋_GB2312"/>
          <w:b/>
          <w:bCs w:val="0"/>
          <w:color w:val="auto"/>
          <w:sz w:val="44"/>
          <w:szCs w:val="44"/>
          <w:lang w:val="en-US"/>
        </w:rPr>
      </w:pPr>
      <w:r>
        <w:rPr>
          <w:rFonts w:hint="eastAsia" w:ascii="仿宋_GB2312" w:hAnsi="仿宋_GB2312" w:eastAsia="仿宋_GB2312" w:cs="仿宋_GB2312"/>
          <w:b/>
          <w:bCs w:val="0"/>
          <w:color w:val="auto"/>
          <w:sz w:val="44"/>
          <w:szCs w:val="44"/>
          <w:lang w:val="en-US" w:eastAsia="zh-CN"/>
        </w:rPr>
        <w:t>报名信息表</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名称：</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以下为具体报名信息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报名日期</w:t>
            </w:r>
          </w:p>
        </w:tc>
        <w:tc>
          <w:tcPr>
            <w:tcW w:w="5355" w:type="dxa"/>
            <w:vAlign w:val="center"/>
          </w:tcPr>
          <w:p>
            <w:pPr>
              <w:jc w:val="center"/>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公司全称</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办公固话</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电子信箱</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公司地址</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手机号码</w:t>
            </w:r>
          </w:p>
        </w:tc>
        <w:tc>
          <w:tcPr>
            <w:tcW w:w="5355" w:type="dxa"/>
            <w:vAlign w:val="center"/>
          </w:tcPr>
          <w:p>
            <w:pPr>
              <w:jc w:val="center"/>
              <w:rPr>
                <w:rFonts w:hint="eastAsia" w:ascii="仿宋_GB2312" w:hAnsi="仿宋_GB2312" w:eastAsia="仿宋_GB2312" w:cs="仿宋_GB2312"/>
                <w:color w:val="auto"/>
                <w:sz w:val="28"/>
                <w:szCs w:val="28"/>
              </w:rPr>
            </w:pPr>
          </w:p>
        </w:tc>
      </w:tr>
    </w:tbl>
    <w:p>
      <w:pPr>
        <w:rPr>
          <w:rFonts w:hint="eastAsia"/>
          <w:color w:val="auto"/>
          <w:lang w:val="en-US" w:eastAsia="zh-CN"/>
        </w:rPr>
      </w:pPr>
      <w:r>
        <w:rPr>
          <w:rFonts w:hint="eastAsia"/>
          <w:color w:val="auto"/>
          <w:lang w:val="en-US" w:eastAsia="zh-CN"/>
        </w:rPr>
        <w:br w:type="page"/>
      </w:r>
    </w:p>
    <w:p>
      <w:pPr>
        <w:pStyle w:val="7"/>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附件2</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44"/>
          <w:szCs w:val="44"/>
        </w:rPr>
      </w:pPr>
      <w:r>
        <w:rPr>
          <w:rFonts w:hint="eastAsia" w:ascii="仿宋_GB2312" w:hAnsi="仿宋_GB2312" w:eastAsia="仿宋_GB2312" w:cs="仿宋_GB2312"/>
          <w:b/>
          <w:bCs w:val="0"/>
          <w:color w:val="auto"/>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本授权书声明：</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（公司名称）</w:t>
      </w:r>
      <w:r>
        <w:rPr>
          <w:rFonts w:hint="eastAsia" w:ascii="仿宋_GB2312" w:eastAsia="仿宋_GB2312"/>
          <w:color w:val="auto"/>
          <w:sz w:val="32"/>
          <w:szCs w:val="32"/>
        </w:rPr>
        <w:t>法</w:t>
      </w:r>
      <w:r>
        <w:rPr>
          <w:rFonts w:hint="eastAsia" w:ascii="仿宋_GB2312" w:eastAsia="仿宋_GB2312"/>
          <w:color w:val="auto"/>
          <w:sz w:val="32"/>
          <w:szCs w:val="32"/>
          <w:lang w:val="en-US" w:eastAsia="zh-CN"/>
        </w:rPr>
        <w:t>定代表人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（姓名）</w:t>
      </w:r>
      <w:r>
        <w:rPr>
          <w:rFonts w:hint="eastAsia" w:ascii="仿宋_GB2312" w:eastAsia="仿宋_GB2312"/>
          <w:color w:val="auto"/>
          <w:sz w:val="32"/>
          <w:szCs w:val="32"/>
        </w:rPr>
        <w:t>，代表本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授权</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姓名）为</w:t>
      </w:r>
      <w:r>
        <w:rPr>
          <w:rFonts w:hint="eastAsia" w:ascii="仿宋_GB2312" w:eastAsia="仿宋_GB2312"/>
          <w:color w:val="auto"/>
          <w:sz w:val="32"/>
          <w:szCs w:val="32"/>
        </w:rPr>
        <w:t>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的合法代理人，参加</w:t>
      </w:r>
      <w:r>
        <w:rPr>
          <w:rFonts w:hint="eastAsia" w:ascii="仿宋_GB2312" w:eastAsia="仿宋_GB2312"/>
          <w:color w:val="auto"/>
          <w:sz w:val="32"/>
          <w:szCs w:val="32"/>
          <w:lang w:val="en-US" w:eastAsia="zh-CN"/>
        </w:rPr>
        <w:t>威海市立第三医院</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（项目编号）项目的论证，并</w:t>
      </w:r>
      <w:r>
        <w:rPr>
          <w:rFonts w:hint="eastAsia" w:ascii="仿宋_GB2312" w:eastAsia="仿宋_GB2312"/>
          <w:color w:val="auto"/>
          <w:sz w:val="32"/>
          <w:szCs w:val="32"/>
        </w:rPr>
        <w:t>以本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本公司已充分理解本项目</w:t>
      </w:r>
      <w:r>
        <w:rPr>
          <w:rFonts w:hint="eastAsia" w:ascii="仿宋_GB2312" w:eastAsia="仿宋_GB2312"/>
          <w:color w:val="auto"/>
          <w:sz w:val="32"/>
          <w:szCs w:val="32"/>
          <w:u w:val="none"/>
          <w:lang w:val="en-US" w:eastAsia="zh-CN"/>
        </w:rPr>
        <w:t>邀请函的</w:t>
      </w:r>
      <w:r>
        <w:rPr>
          <w:rFonts w:hint="eastAsia" w:ascii="仿宋_GB2312" w:eastAsia="仿宋_GB2312"/>
          <w:color w:val="auto"/>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代表</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single"/>
          <w:lang w:val="en-US" w:eastAsia="zh-CN"/>
        </w:rPr>
        <w:t>授权单位在此处盖章</w:t>
      </w:r>
      <w:r>
        <w:rPr>
          <w:rFonts w:hint="eastAsia" w:ascii="仿宋_GB2312" w:hAnsi="仿宋_GB2312" w:eastAsia="仿宋_GB2312" w:cs="仿宋_GB2312"/>
          <w:color w:val="auto"/>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被授权人签字：</w:t>
      </w:r>
      <w:r>
        <w:rPr>
          <w:rFonts w:hint="eastAsia" w:ascii="仿宋_GB2312" w:hAnsi="仿宋_GB2312" w:eastAsia="仿宋_GB2312" w:cs="仿宋_GB2312"/>
          <w:color w:val="auto"/>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color w:val="auto"/>
                <w:sz w:val="32"/>
                <w:szCs w:val="32"/>
                <w:vertAlign w:val="baseline"/>
                <w:lang w:val="en-US" w:eastAsia="zh-CN"/>
              </w:rPr>
            </w:pPr>
          </w:p>
        </w:tc>
      </w:tr>
    </w:tbl>
    <w:p>
      <w:pPr>
        <w:rPr>
          <w:rFonts w:hint="eastAsia" w:ascii="仿宋_GB2312" w:hAnsi="仿宋_GB2312" w:eastAsia="仿宋_GB2312" w:cs="仿宋_GB2312"/>
          <w:color w:val="auto"/>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color w:val="auto"/>
          <w:sz w:val="13"/>
          <w:szCs w:val="13"/>
          <w:lang w:val="en-US" w:eastAsia="zh-CN"/>
        </w:rPr>
        <w:br w:type="page"/>
      </w:r>
    </w:p>
    <w:p>
      <w:pPr>
        <w:pStyle w:val="7"/>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附件3</w:t>
      </w:r>
    </w:p>
    <w:p>
      <w:pPr>
        <w:pStyle w:val="7"/>
        <w:spacing w:line="520" w:lineRule="exact"/>
        <w:jc w:val="both"/>
        <w:rPr>
          <w:rFonts w:hint="eastAsia" w:ascii="仿宋_GB2312" w:hAnsi="仿宋_GB2312" w:eastAsia="仿宋_GB2312" w:cs="仿宋_GB2312"/>
          <w:b w:val="0"/>
          <w:bCs/>
          <w:color w:val="auto"/>
          <w:sz w:val="32"/>
          <w:szCs w:val="32"/>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3"/>
        <w:tblW w:w="850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95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服务内容</w:t>
            </w:r>
          </w:p>
        </w:tc>
        <w:tc>
          <w:tcPr>
            <w:tcW w:w="255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服务价格（元）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医院约2.70万平方米建筑物内的全面灭鼠灭蟑服务</w:t>
            </w:r>
          </w:p>
        </w:tc>
        <w:tc>
          <w:tcPr>
            <w:tcW w:w="255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3" w:hRule="atLeast"/>
        </w:trPr>
        <w:tc>
          <w:tcPr>
            <w:tcW w:w="8502" w:type="dxa"/>
            <w:gridSpan w:val="2"/>
            <w:vAlign w:val="center"/>
          </w:tcPr>
          <w:p>
            <w:pPr>
              <w:jc w:val="both"/>
              <w:rPr>
                <w:rFonts w:hint="eastAsia" w:ascii="仿宋_GB2312" w:hAnsi="仿宋_GB2312" w:eastAsia="仿宋_GB2312" w:cs="仿宋_GB2312"/>
                <w:color w:val="auto"/>
                <w:sz w:val="24"/>
                <w:szCs w:val="24"/>
                <w:vertAlign w:val="baseline"/>
                <w:lang w:val="en-US" w:eastAsia="zh-CN"/>
              </w:rPr>
            </w:pPr>
          </w:p>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关于价格的细化说明：</w:t>
            </w:r>
          </w:p>
          <w:p>
            <w:pPr>
              <w:jc w:val="both"/>
              <w:rPr>
                <w:rFonts w:hint="eastAsia" w:ascii="仿宋_GB2312" w:hAnsi="仿宋_GB2312" w:eastAsia="仿宋_GB2312" w:cs="仿宋_GB2312"/>
                <w:color w:val="auto"/>
                <w:sz w:val="24"/>
                <w:szCs w:val="24"/>
                <w:vertAlign w:val="baseline"/>
                <w:lang w:val="en-US" w:eastAsia="zh-CN"/>
              </w:rPr>
            </w:pPr>
          </w:p>
          <w:p>
            <w:pPr>
              <w:pStyle w:val="2"/>
              <w:rPr>
                <w:rFonts w:hint="eastAsia" w:ascii="仿宋_GB2312" w:hAnsi="仿宋_GB2312" w:eastAsia="仿宋_GB2312" w:cs="仿宋_GB2312"/>
                <w:color w:val="auto"/>
                <w:sz w:val="24"/>
                <w:szCs w:val="24"/>
                <w:vertAlign w:val="baseline"/>
                <w:lang w:val="en-US" w:eastAsia="zh-CN"/>
              </w:rPr>
            </w:pPr>
          </w:p>
          <w:p>
            <w:pPr>
              <w:rPr>
                <w:rFonts w:hint="eastAsia" w:ascii="仿宋_GB2312" w:hAnsi="仿宋_GB2312" w:eastAsia="仿宋_GB2312" w:cs="仿宋_GB2312"/>
                <w:color w:val="auto"/>
                <w:sz w:val="24"/>
                <w:szCs w:val="24"/>
                <w:vertAlign w:val="baseline"/>
                <w:lang w:val="en-US" w:eastAsia="zh-CN"/>
              </w:rPr>
            </w:pPr>
          </w:p>
          <w:p>
            <w:pPr>
              <w:pStyle w:val="2"/>
              <w:rPr>
                <w:rFonts w:hint="eastAsia" w:ascii="仿宋_GB2312" w:hAnsi="仿宋_GB2312" w:eastAsia="仿宋_GB2312" w:cs="仿宋_GB2312"/>
                <w:color w:val="auto"/>
                <w:sz w:val="24"/>
                <w:szCs w:val="24"/>
                <w:vertAlign w:val="baseline"/>
                <w:lang w:val="en-US" w:eastAsia="zh-CN"/>
              </w:rPr>
            </w:pPr>
          </w:p>
          <w:p>
            <w:pPr>
              <w:rPr>
                <w:rFonts w:hint="eastAsia" w:ascii="仿宋_GB2312" w:hAnsi="仿宋_GB2312" w:eastAsia="仿宋_GB2312" w:cs="仿宋_GB2312"/>
                <w:color w:val="auto"/>
                <w:sz w:val="24"/>
                <w:szCs w:val="24"/>
                <w:vertAlign w:val="baseline"/>
                <w:lang w:val="en-US" w:eastAsia="zh-CN"/>
              </w:rPr>
            </w:pPr>
          </w:p>
          <w:p>
            <w:pPr>
              <w:pStyle w:val="2"/>
              <w:rPr>
                <w:rFonts w:hint="eastAsia" w:ascii="仿宋_GB2312" w:hAnsi="仿宋_GB2312" w:eastAsia="仿宋_GB2312" w:cs="仿宋_GB2312"/>
                <w:color w:val="auto"/>
                <w:sz w:val="24"/>
                <w:szCs w:val="24"/>
                <w:vertAlign w:val="baseline"/>
                <w:lang w:val="en-US" w:eastAsia="zh-CN"/>
              </w:rPr>
            </w:pPr>
          </w:p>
          <w:p>
            <w:pPr>
              <w:rPr>
                <w:rFonts w:hint="eastAsia" w:ascii="仿宋_GB2312" w:hAnsi="仿宋_GB2312" w:eastAsia="仿宋_GB2312" w:cs="仿宋_GB2312"/>
                <w:color w:val="auto"/>
                <w:sz w:val="24"/>
                <w:szCs w:val="24"/>
                <w:vertAlign w:val="baseline"/>
                <w:lang w:val="en-US" w:eastAsia="zh-CN"/>
              </w:rPr>
            </w:pPr>
          </w:p>
          <w:p>
            <w:pPr>
              <w:pStyle w:val="2"/>
              <w:ind w:left="0" w:leftChars="0" w:firstLine="0" w:firstLineChars="0"/>
              <w:rPr>
                <w:rFonts w:hint="eastAsia"/>
                <w:color w:val="auto"/>
                <w:lang w:val="en-US" w:eastAsia="zh-CN"/>
              </w:rPr>
            </w:pPr>
          </w:p>
        </w:tc>
      </w:tr>
    </w:tbl>
    <w:p>
      <w:pPr>
        <w:pStyle w:val="2"/>
        <w:rPr>
          <w:rFonts w:hint="eastAsia"/>
          <w:color w:val="auto"/>
          <w:lang w:val="en-US" w:eastAsia="zh-CN"/>
        </w:rPr>
      </w:pP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必须满足的付款要求和对于报价的追加说明（如有）：</w:t>
      </w:r>
    </w:p>
    <w:p>
      <w:pPr>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参与供应商盖章：</w:t>
      </w: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br w:type="page"/>
      </w:r>
    </w:p>
    <w:p>
      <w:pP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附件4</w:t>
      </w:r>
    </w:p>
    <w:p>
      <w:pPr>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bl>
    <w:p>
      <w:pPr>
        <w:jc w:val="center"/>
        <w:rPr>
          <w:rFonts w:hint="eastAsia" w:ascii="仿宋_GB2312" w:hAnsi="仿宋_GB2312" w:eastAsia="仿宋_GB2312" w:cs="仿宋_GB2312"/>
          <w:b/>
          <w:bCs/>
          <w:color w:val="auto"/>
          <w:sz w:val="24"/>
          <w:szCs w:val="24"/>
          <w:lang w:val="en-US" w:eastAsia="zh-CN"/>
        </w:rPr>
      </w:pPr>
    </w:p>
    <w:p>
      <w:pPr>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参与公司盖章：</w:t>
      </w:r>
    </w:p>
    <w:p>
      <w:pPr>
        <w:rPr>
          <w:rFonts w:hint="eastAsia"/>
          <w:color w:val="auto"/>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3B17C24"/>
    <w:rsid w:val="041012AE"/>
    <w:rsid w:val="04E36293"/>
    <w:rsid w:val="056E3308"/>
    <w:rsid w:val="05E614CE"/>
    <w:rsid w:val="06616A6F"/>
    <w:rsid w:val="06637264"/>
    <w:rsid w:val="06933336"/>
    <w:rsid w:val="072E50C6"/>
    <w:rsid w:val="0805587B"/>
    <w:rsid w:val="088966EE"/>
    <w:rsid w:val="08DC44A8"/>
    <w:rsid w:val="0A5B73EA"/>
    <w:rsid w:val="0A7105F0"/>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4A508DD"/>
    <w:rsid w:val="15CF09FC"/>
    <w:rsid w:val="17450FC9"/>
    <w:rsid w:val="1753483A"/>
    <w:rsid w:val="178F45DF"/>
    <w:rsid w:val="1940115E"/>
    <w:rsid w:val="19F52E2A"/>
    <w:rsid w:val="1A8A24E8"/>
    <w:rsid w:val="1C672275"/>
    <w:rsid w:val="1FDB1034"/>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4D4933"/>
    <w:rsid w:val="3BE22435"/>
    <w:rsid w:val="3BE91C1D"/>
    <w:rsid w:val="3C274923"/>
    <w:rsid w:val="3C732980"/>
    <w:rsid w:val="3DCE5711"/>
    <w:rsid w:val="3E7F198B"/>
    <w:rsid w:val="3FE43A2E"/>
    <w:rsid w:val="40A34F94"/>
    <w:rsid w:val="40B04556"/>
    <w:rsid w:val="40F724E5"/>
    <w:rsid w:val="415C0058"/>
    <w:rsid w:val="418330F5"/>
    <w:rsid w:val="44847ACA"/>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37F5D4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5E2524"/>
    <w:rsid w:val="639C74DA"/>
    <w:rsid w:val="63C263F6"/>
    <w:rsid w:val="63CB7229"/>
    <w:rsid w:val="64F07963"/>
    <w:rsid w:val="662E3E19"/>
    <w:rsid w:val="66E05971"/>
    <w:rsid w:val="670B1023"/>
    <w:rsid w:val="67546B91"/>
    <w:rsid w:val="67782713"/>
    <w:rsid w:val="68E54E59"/>
    <w:rsid w:val="691F65AA"/>
    <w:rsid w:val="69252342"/>
    <w:rsid w:val="69CB420D"/>
    <w:rsid w:val="69D86BC2"/>
    <w:rsid w:val="6A8A60CE"/>
    <w:rsid w:val="6B870862"/>
    <w:rsid w:val="6BAB4EF0"/>
    <w:rsid w:val="6C520E78"/>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8206C1D"/>
    <w:rsid w:val="790D0676"/>
    <w:rsid w:val="79370F44"/>
    <w:rsid w:val="79A36766"/>
    <w:rsid w:val="7A9F7EA6"/>
    <w:rsid w:val="7B034F40"/>
    <w:rsid w:val="7BBD6CAF"/>
    <w:rsid w:val="7BF62302"/>
    <w:rsid w:val="7C0D7772"/>
    <w:rsid w:val="7CDA444A"/>
    <w:rsid w:val="7E33156A"/>
    <w:rsid w:val="7ECA3EAC"/>
    <w:rsid w:val="7ECD0F74"/>
    <w:rsid w:val="7F1C17A2"/>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2024-03-19T06:42:29Z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