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none"/>
          <w:lang w:val="en-US" w:eastAsia="zh-CN"/>
        </w:rPr>
        <w:t>编号</w:t>
      </w:r>
      <w:r>
        <w:rPr>
          <w:rFonts w:hint="eastAsia" w:ascii="仿宋_GB2312" w:hAnsi="仿宋_GB2312" w:eastAsia="仿宋_GB2312" w:cs="仿宋_GB2312"/>
          <w:color w:val="auto"/>
          <w:sz w:val="32"/>
          <w:szCs w:val="32"/>
          <w:u w:val="single"/>
          <w:lang w:val="en-US" w:eastAsia="zh-CN"/>
        </w:rPr>
        <w:t>LZ2023-47XX的病案数字化归档服务项目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2023年12月22日14:00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13:45至13:55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2.5年期医院病案数字化归档服务。服务包括项目所需要的软硬件设施。</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项目使用非整年服务期的原因是为了之后避开新旧合同在春节时间段更替。</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项目付款方式暂定为每季度支付一次。</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四、论证的报名</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2023年12月20日17:00</w:t>
      </w:r>
      <w:r>
        <w:rPr>
          <w:rFonts w:hint="eastAsia" w:ascii="仿宋_GB2312" w:hAnsi="仿宋_GB2312" w:eastAsia="仿宋_GB2312" w:cs="仿宋_GB2312"/>
          <w:color w:val="auto"/>
          <w:sz w:val="32"/>
          <w:szCs w:val="32"/>
          <w:lang w:val="en-US" w:eastAsia="zh-CN"/>
        </w:rPr>
        <w:t>前通过本函“八、联系人与联系方式”中的邮箱向医院招标办提交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营业执照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扫描件和</w:t>
      </w:r>
      <w:r>
        <w:rPr>
          <w:rFonts w:hint="eastAsia" w:ascii="仿宋_GB2312" w:hAnsi="仿宋_GB2312" w:eastAsia="仿宋_GB2312" w:cs="仿宋_GB2312"/>
          <w:color w:val="auto"/>
          <w:sz w:val="32"/>
          <w:szCs w:val="32"/>
          <w:u w:val="single"/>
          <w:lang w:val="en-US" w:eastAsia="zh-CN"/>
        </w:rPr>
        <w:t>附件1</w:t>
      </w:r>
      <w:r>
        <w:rPr>
          <w:rFonts w:hint="eastAsia" w:ascii="仿宋_GB2312" w:hAnsi="仿宋_GB2312" w:eastAsia="仿宋_GB2312" w:cs="仿宋_GB2312"/>
          <w:color w:val="auto"/>
          <w:sz w:val="32"/>
          <w:szCs w:val="32"/>
          <w:lang w:val="en-US" w:eastAsia="zh-CN"/>
        </w:rPr>
        <w:t>《报名信息表》扫描件。</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五、论证的目的与方式</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论证参照竞争性蹉商方式，</w:t>
      </w:r>
      <w:r>
        <w:rPr>
          <w:rFonts w:hint="eastAsia" w:ascii="仿宋_GB2312" w:hAnsi="仿宋_GB2312" w:eastAsia="仿宋_GB2312" w:cs="仿宋_GB2312"/>
          <w:sz w:val="32"/>
          <w:szCs w:val="32"/>
          <w:lang w:val="en-US" w:eastAsia="zh-CN"/>
        </w:rPr>
        <w:t>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项目年归档住院患者病历约为1.40万人份，但是医院不对未来实际采购量做承诺。</w:t>
      </w:r>
      <w:bookmarkStart w:id="0" w:name="_GoBack"/>
      <w:bookmarkEnd w:id="0"/>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（一）供应商资质</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营业执照</w:t>
      </w:r>
      <w:r>
        <w:rPr>
          <w:rFonts w:hint="eastAsia" w:ascii="仿宋_GB2312" w:eastAsia="仿宋_GB2312"/>
          <w:color w:val="auto"/>
          <w:sz w:val="32"/>
          <w:szCs w:val="32"/>
          <w:lang w:eastAsia="zh-CN"/>
        </w:rPr>
        <w:t>》</w:t>
      </w:r>
      <w:r>
        <w:rPr>
          <w:rFonts w:hint="eastAsia" w:ascii="仿宋_GB2312" w:eastAsia="仿宋_GB2312"/>
          <w:color w:val="auto"/>
          <w:sz w:val="32"/>
          <w:szCs w:val="32"/>
        </w:rPr>
        <w:t>复印件</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2.如，服务属于经营行政许可管理或者经营强制认证管理的，提供相关资质复印件1份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（二）参与人员资质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附件2</w:t>
      </w:r>
      <w:r>
        <w:rPr>
          <w:rFonts w:hint="eastAsia" w:ascii="仿宋_GB2312" w:hAnsi="仿宋_GB2312" w:eastAsia="仿宋_GB2312" w:cs="仿宋_GB2312"/>
          <w:color w:val="auto"/>
          <w:sz w:val="32"/>
          <w:szCs w:val="32"/>
          <w:lang w:val="en-US" w:eastAsia="zh-CN"/>
        </w:rPr>
        <w:t>格式的《法人授权委托书》1份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（三）报价单</w:t>
      </w:r>
    </w:p>
    <w:p>
      <w:pPr>
        <w:ind w:firstLine="640" w:firstLineChars="200"/>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single"/>
          <w:lang w:val="en-US" w:eastAsia="zh-CN"/>
        </w:rPr>
        <w:t>附件3</w:t>
      </w:r>
      <w:r>
        <w:rPr>
          <w:rFonts w:hint="eastAsia" w:ascii="仿宋_GB2312" w:eastAsia="仿宋_GB2312"/>
          <w:color w:val="auto"/>
          <w:sz w:val="32"/>
          <w:szCs w:val="32"/>
          <w:u w:val="none"/>
          <w:lang w:val="en-US" w:eastAsia="zh-CN"/>
        </w:rPr>
        <w:t>格式</w:t>
      </w:r>
      <w:r>
        <w:rPr>
          <w:rFonts w:hint="eastAsia" w:ascii="仿宋_GB2312" w:eastAsia="仿宋_GB2312"/>
          <w:color w:val="auto"/>
          <w:sz w:val="32"/>
          <w:szCs w:val="32"/>
          <w:lang w:val="en-US" w:eastAsia="zh-CN"/>
        </w:rPr>
        <w:t>的《报价单》3份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val="en-US" w:eastAsia="zh-CN"/>
        </w:rPr>
        <w:t>（四）市场应用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color w:val="auto"/>
          <w:sz w:val="32"/>
          <w:szCs w:val="32"/>
          <w:u w:val="single"/>
          <w:lang w:val="en-US" w:eastAsia="zh-CN"/>
        </w:rPr>
        <w:t>附件4</w:t>
      </w:r>
      <w:r>
        <w:rPr>
          <w:rFonts w:hint="eastAsia" w:ascii="仿宋_GB2312" w:eastAsia="仿宋_GB2312"/>
          <w:color w:val="auto"/>
          <w:sz w:val="32"/>
          <w:szCs w:val="32"/>
          <w:lang w:val="en-US" w:eastAsia="zh-CN"/>
        </w:rPr>
        <w:t>格式的供应商《市场应用情况表》3份（顺序为威海区域在前，其他区域在后，数量不超过20家）</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五）服务方案/产品优势与质量保障措施</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自定义</w:t>
      </w:r>
      <w:r>
        <w:rPr>
          <w:rFonts w:hint="eastAsia" w:ascii="仿宋_GB2312" w:hAnsi="仿宋_GB2312" w:eastAsia="仿宋_GB2312" w:cs="仿宋_GB2312"/>
          <w:color w:val="auto"/>
          <w:sz w:val="32"/>
          <w:szCs w:val="32"/>
          <w:lang w:val="en-US" w:eastAsia="zh-CN"/>
        </w:rPr>
        <w:t>格式A4纸</w:t>
      </w:r>
      <w:r>
        <w:rPr>
          <w:rFonts w:hint="eastAsia" w:ascii="仿宋_GB2312" w:hAnsi="仿宋_GB2312" w:eastAsia="仿宋_GB2312" w:cs="仿宋_GB2312"/>
          <w:b w:val="0"/>
          <w:bCs w:val="0"/>
          <w:color w:val="auto"/>
          <w:sz w:val="32"/>
          <w:szCs w:val="32"/>
          <w:u w:val="single"/>
          <w:lang w:val="en-US" w:eastAsia="zh-CN"/>
        </w:rPr>
        <w:t>正反面打印</w:t>
      </w:r>
      <w:r>
        <w:rPr>
          <w:rFonts w:hint="eastAsia" w:ascii="仿宋_GB2312" w:hAnsi="仿宋_GB2312" w:eastAsia="仿宋_GB2312" w:cs="仿宋_GB2312"/>
          <w:color w:val="auto"/>
          <w:sz w:val="32"/>
          <w:szCs w:val="32"/>
          <w:lang w:val="en-US" w:eastAsia="zh-CN"/>
        </w:rPr>
        <w:t>的《服务方案/产品优势与质量保障措施》3份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原则上不需提供其他资料，但如果供</w:t>
      </w:r>
      <w:r>
        <w:rPr>
          <w:rFonts w:hint="eastAsia" w:ascii="仿宋_GB2312" w:hAnsi="仿宋_GB2312" w:eastAsia="仿宋_GB2312" w:cs="仿宋_GB2312"/>
          <w:sz w:val="32"/>
          <w:szCs w:val="32"/>
          <w:lang w:val="en-US" w:eastAsia="zh-CN"/>
        </w:rPr>
        <w:t>应商认为确有必要追加提供的，可提供不超过2种、每种1份的其他资料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以上（一）至（六）严格按照要求的种类、数量、顺序整理为一套资料（严禁乱提供非本函要求的资料），每页加盖供应商的红章，使用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（二）供应商报名结束后，医院将通过天眼查商业查询平台进行查询，发现供应商之间有出资、隶属、关联或者实际控制关系的，保留先报名供应商的参与资格，取消后报名供应商的参与资格并电话告知。</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报名信息表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4.市场应用情况表</w:t>
      </w:r>
    </w:p>
    <w:p>
      <w:pPr>
        <w:ind w:firstLine="1600" w:firstLineChars="500"/>
        <w:rPr>
          <w:rFonts w:hint="eastAsia" w:ascii="仿宋_GB2312" w:hAnsi="仿宋_GB2312" w:eastAsia="仿宋_GB2312" w:cs="仿宋_GB2312"/>
          <w:sz w:val="32"/>
          <w:szCs w:val="32"/>
          <w:lang w:val="en-US" w:eastAsia="zh-CN"/>
        </w:rPr>
      </w:pPr>
    </w:p>
    <w:p>
      <w:pPr>
        <w:ind w:firstLine="1600" w:firstLineChars="500"/>
        <w:rPr>
          <w:rFonts w:hint="eastAsia" w:ascii="仿宋_GB2312" w:hAnsi="仿宋_GB2312" w:eastAsia="仿宋_GB2312" w:cs="仿宋_GB2312"/>
          <w:sz w:val="32"/>
          <w:szCs w:val="32"/>
          <w:lang w:val="en-US" w:eastAsia="zh-CN"/>
        </w:rPr>
      </w:pPr>
    </w:p>
    <w:p>
      <w:pPr>
        <w:ind w:firstLine="3840" w:firstLineChars="1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2023年12月12日</w:t>
      </w:r>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32"/>
          <w:szCs w:val="32"/>
          <w:lang w:val="en-US" w:eastAsia="zh-CN"/>
        </w:rPr>
        <w:t>附件1</w:t>
      </w:r>
    </w:p>
    <w:p>
      <w:pPr>
        <w:jc w:val="center"/>
        <w:rPr>
          <w:rFonts w:hint="eastAsia" w:ascii="仿宋_GB2312" w:hAnsi="仿宋_GB2312" w:eastAsia="仿宋_GB2312" w:cs="仿宋_GB2312"/>
          <w:b/>
          <w:bCs w:val="0"/>
          <w:sz w:val="44"/>
          <w:szCs w:val="44"/>
          <w:lang w:val="en-US"/>
        </w:rPr>
      </w:pPr>
      <w:r>
        <w:rPr>
          <w:rFonts w:hint="eastAsia" w:ascii="仿宋_GB2312" w:hAnsi="仿宋_GB2312" w:eastAsia="仿宋_GB2312" w:cs="仿宋_GB2312"/>
          <w:b/>
          <w:bCs w:val="0"/>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以下为具体报名信息</w:t>
      </w:r>
    </w:p>
    <w:tbl>
      <w:tblPr>
        <w:tblStyle w:val="10"/>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rPr>
          <w:rFonts w:hint="eastAsia"/>
          <w:lang w:val="en-US" w:eastAsia="zh-CN"/>
        </w:rPr>
      </w:pPr>
      <w:r>
        <w:rPr>
          <w:rFonts w:hint="eastAsia"/>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报价单</w:t>
      </w:r>
    </w:p>
    <w:tbl>
      <w:tblPr>
        <w:tblStyle w:val="11"/>
        <w:tblW w:w="8515"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7"/>
        <w:gridCol w:w="2339"/>
        <w:gridCol w:w="2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3837"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名称</w:t>
            </w:r>
          </w:p>
        </w:tc>
        <w:tc>
          <w:tcPr>
            <w:tcW w:w="2339"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计价单位</w:t>
            </w:r>
          </w:p>
        </w:tc>
        <w:tc>
          <w:tcPr>
            <w:tcW w:w="2339"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3837"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u w:val="none"/>
                <w:lang w:val="en-US" w:eastAsia="zh-CN"/>
              </w:rPr>
              <w:t>病案数字化归档服务</w:t>
            </w:r>
          </w:p>
        </w:tc>
        <w:tc>
          <w:tcPr>
            <w:tcW w:w="2339" w:type="dxa"/>
            <w:vAlign w:val="center"/>
          </w:tcPr>
          <w:p>
            <w:pPr>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页</w:t>
            </w:r>
          </w:p>
        </w:tc>
        <w:tc>
          <w:tcPr>
            <w:tcW w:w="2339" w:type="dxa"/>
            <w:vAlign w:val="center"/>
          </w:tcPr>
          <w:p>
            <w:pPr>
              <w:jc w:val="center"/>
              <w:rPr>
                <w:rFonts w:hint="eastAsia" w:ascii="仿宋_GB2312" w:hAnsi="仿宋_GB2312" w:eastAsia="仿宋_GB2312" w:cs="仿宋_GB2312"/>
                <w:color w:val="auto"/>
                <w:sz w:val="24"/>
                <w:szCs w:val="24"/>
                <w:vertAlign w:val="baseline"/>
                <w:lang w:val="en-US" w:eastAsia="zh-CN"/>
              </w:rPr>
            </w:pPr>
          </w:p>
        </w:tc>
      </w:tr>
    </w:tbl>
    <w:p>
      <w:pPr>
        <w:jc w:val="both"/>
        <w:rPr>
          <w:rFonts w:hint="eastAsia" w:ascii="仿宋_GB2312" w:hAnsi="仿宋_GB2312" w:eastAsia="仿宋_GB2312" w:cs="仿宋_GB2312"/>
          <w:color w:val="auto"/>
          <w:sz w:val="32"/>
          <w:szCs w:val="32"/>
          <w:lang w:val="en-US" w:eastAsia="zh-CN"/>
        </w:rPr>
      </w:pPr>
    </w:p>
    <w:p>
      <w:pPr>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必须额外满足的付款要求和对于报价的追加说明（如有）：</w:t>
      </w:r>
    </w:p>
    <w:p>
      <w:pPr>
        <w:jc w:val="both"/>
        <w:rPr>
          <w:rFonts w:hint="eastAsia" w:ascii="仿宋_GB2312" w:hAnsi="仿宋_GB2312" w:eastAsia="仿宋_GB2312" w:cs="仿宋_GB2312"/>
          <w:color w:val="auto"/>
          <w:sz w:val="32"/>
          <w:szCs w:val="32"/>
          <w:lang w:val="en-US" w:eastAsia="zh-CN"/>
        </w:rPr>
      </w:pPr>
    </w:p>
    <w:p>
      <w:pPr>
        <w:pStyle w:val="5"/>
        <w:spacing w:line="520" w:lineRule="exact"/>
        <w:jc w:val="both"/>
        <w:rPr>
          <w:rFonts w:hint="eastAsia" w:ascii="仿宋_GB2312" w:hAnsi="仿宋_GB2312" w:eastAsia="仿宋_GB2312" w:cs="仿宋_GB2312"/>
          <w:color w:val="auto"/>
          <w:sz w:val="32"/>
          <w:szCs w:val="32"/>
          <w:lang w:val="en-US" w:eastAsia="zh-CN"/>
        </w:rPr>
      </w:pPr>
    </w:p>
    <w:p>
      <w:pPr>
        <w:pStyle w:val="5"/>
        <w:spacing w:line="520" w:lineRule="exact"/>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供应商盖章：</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附件4</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市场应用情况表</w:t>
      </w:r>
    </w:p>
    <w:tbl>
      <w:tblPr>
        <w:tblStyle w:val="11"/>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同类服务/产品采购单位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val="0"/>
          <w:bCs w:val="0"/>
          <w:sz w:val="32"/>
          <w:szCs w:val="32"/>
          <w:lang w:val="en-US" w:eastAsia="zh-CN"/>
        </w:rPr>
      </w:pPr>
    </w:p>
    <w:p>
      <w:pPr>
        <w:rPr>
          <w:rFonts w:hint="eastAsia"/>
          <w:lang w:val="en-US" w:eastAsia="zh-CN"/>
        </w:rPr>
      </w:pPr>
      <w:r>
        <w:rPr>
          <w:rFonts w:hint="eastAsia" w:ascii="仿宋_GB2312" w:hAnsi="仿宋_GB2312" w:eastAsia="仿宋_GB2312" w:cs="仿宋_GB2312"/>
          <w:b w:val="0"/>
          <w:bCs w:val="0"/>
          <w:sz w:val="32"/>
          <w:szCs w:val="32"/>
          <w:lang w:val="en-US" w:eastAsia="zh-CN"/>
        </w:rPr>
        <w:t>供应商盖章：</w:t>
      </w:r>
    </w:p>
    <w:sectPr>
      <w:pgSz w:w="11906" w:h="16838"/>
      <w:pgMar w:top="1440" w:right="1803" w:bottom="1440" w:left="1803" w:header="851" w:footer="992" w:gutter="0"/>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2"/>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E0280"/>
    <w:rsid w:val="0306783C"/>
    <w:rsid w:val="03974053"/>
    <w:rsid w:val="041012AE"/>
    <w:rsid w:val="056E3308"/>
    <w:rsid w:val="058811AD"/>
    <w:rsid w:val="06616A6F"/>
    <w:rsid w:val="06637264"/>
    <w:rsid w:val="06D70A48"/>
    <w:rsid w:val="072E50C6"/>
    <w:rsid w:val="088966EE"/>
    <w:rsid w:val="0A5B73EA"/>
    <w:rsid w:val="0A673E5F"/>
    <w:rsid w:val="0A7105F0"/>
    <w:rsid w:val="0AE47B1E"/>
    <w:rsid w:val="0B50556E"/>
    <w:rsid w:val="0BC2087A"/>
    <w:rsid w:val="0C0E2D62"/>
    <w:rsid w:val="0C8666E0"/>
    <w:rsid w:val="0D0328AB"/>
    <w:rsid w:val="0E441926"/>
    <w:rsid w:val="0E535960"/>
    <w:rsid w:val="0E5674D9"/>
    <w:rsid w:val="0EB466F8"/>
    <w:rsid w:val="0F4722FA"/>
    <w:rsid w:val="0F760644"/>
    <w:rsid w:val="0FE867C1"/>
    <w:rsid w:val="0FFB437A"/>
    <w:rsid w:val="1065591E"/>
    <w:rsid w:val="112A7A9F"/>
    <w:rsid w:val="125F6671"/>
    <w:rsid w:val="139F5A87"/>
    <w:rsid w:val="15CF09FC"/>
    <w:rsid w:val="17450FC9"/>
    <w:rsid w:val="1753483A"/>
    <w:rsid w:val="178F45DF"/>
    <w:rsid w:val="17D76453"/>
    <w:rsid w:val="1940115E"/>
    <w:rsid w:val="19F52E2A"/>
    <w:rsid w:val="1ABE3A43"/>
    <w:rsid w:val="1AC3071F"/>
    <w:rsid w:val="1B4D18DA"/>
    <w:rsid w:val="1CD241CE"/>
    <w:rsid w:val="1DA57A56"/>
    <w:rsid w:val="1EAC3F2C"/>
    <w:rsid w:val="1FF86EBC"/>
    <w:rsid w:val="200F1615"/>
    <w:rsid w:val="209100DD"/>
    <w:rsid w:val="20F60EBA"/>
    <w:rsid w:val="21A437E9"/>
    <w:rsid w:val="21E03505"/>
    <w:rsid w:val="22546273"/>
    <w:rsid w:val="22EA0E31"/>
    <w:rsid w:val="23597745"/>
    <w:rsid w:val="242C03B8"/>
    <w:rsid w:val="24314357"/>
    <w:rsid w:val="24355AC3"/>
    <w:rsid w:val="27C129C2"/>
    <w:rsid w:val="28460323"/>
    <w:rsid w:val="29770FFA"/>
    <w:rsid w:val="29B47B51"/>
    <w:rsid w:val="2BC4525D"/>
    <w:rsid w:val="2BF70ED7"/>
    <w:rsid w:val="2C8D3362"/>
    <w:rsid w:val="2CF34CB0"/>
    <w:rsid w:val="2D067FF6"/>
    <w:rsid w:val="2D453ECC"/>
    <w:rsid w:val="2DBE0883"/>
    <w:rsid w:val="2DBF247F"/>
    <w:rsid w:val="2E127BEC"/>
    <w:rsid w:val="2ED737AD"/>
    <w:rsid w:val="30261BDE"/>
    <w:rsid w:val="30BA749B"/>
    <w:rsid w:val="30E83BF7"/>
    <w:rsid w:val="326C6156"/>
    <w:rsid w:val="32EB18B3"/>
    <w:rsid w:val="33B8159B"/>
    <w:rsid w:val="33DD3CC2"/>
    <w:rsid w:val="34742945"/>
    <w:rsid w:val="349D7AB3"/>
    <w:rsid w:val="34B302E9"/>
    <w:rsid w:val="34B3356C"/>
    <w:rsid w:val="3507227E"/>
    <w:rsid w:val="35B14893"/>
    <w:rsid w:val="364C6A4B"/>
    <w:rsid w:val="37882F53"/>
    <w:rsid w:val="378B19B6"/>
    <w:rsid w:val="37DB39C9"/>
    <w:rsid w:val="38442533"/>
    <w:rsid w:val="3AB050B1"/>
    <w:rsid w:val="3B8A4BB6"/>
    <w:rsid w:val="3BAA707A"/>
    <w:rsid w:val="3BE22435"/>
    <w:rsid w:val="3BE91C1D"/>
    <w:rsid w:val="3C274923"/>
    <w:rsid w:val="3C732980"/>
    <w:rsid w:val="3D4572EC"/>
    <w:rsid w:val="3E7F198B"/>
    <w:rsid w:val="40A34F94"/>
    <w:rsid w:val="40F724E5"/>
    <w:rsid w:val="43B1151D"/>
    <w:rsid w:val="43B62B93"/>
    <w:rsid w:val="453C4CFD"/>
    <w:rsid w:val="45C97AD5"/>
    <w:rsid w:val="46561CC4"/>
    <w:rsid w:val="46F964AC"/>
    <w:rsid w:val="47C13124"/>
    <w:rsid w:val="486C7417"/>
    <w:rsid w:val="4A306100"/>
    <w:rsid w:val="4B2376B5"/>
    <w:rsid w:val="4B312183"/>
    <w:rsid w:val="4CCD63FC"/>
    <w:rsid w:val="4E17470B"/>
    <w:rsid w:val="501713DB"/>
    <w:rsid w:val="5026344A"/>
    <w:rsid w:val="5037594C"/>
    <w:rsid w:val="511538A8"/>
    <w:rsid w:val="51491C22"/>
    <w:rsid w:val="518542D3"/>
    <w:rsid w:val="518E7743"/>
    <w:rsid w:val="51965E4E"/>
    <w:rsid w:val="51F17CF9"/>
    <w:rsid w:val="51FE2564"/>
    <w:rsid w:val="51FE61A2"/>
    <w:rsid w:val="528D6E2B"/>
    <w:rsid w:val="54017CE1"/>
    <w:rsid w:val="54571857"/>
    <w:rsid w:val="54AF3AFE"/>
    <w:rsid w:val="54B35F20"/>
    <w:rsid w:val="54DF2FAA"/>
    <w:rsid w:val="55223F2F"/>
    <w:rsid w:val="55AB6F58"/>
    <w:rsid w:val="5661187C"/>
    <w:rsid w:val="5712074C"/>
    <w:rsid w:val="58570D9B"/>
    <w:rsid w:val="58980637"/>
    <w:rsid w:val="5AFE414F"/>
    <w:rsid w:val="5C1E32DA"/>
    <w:rsid w:val="5C6309D2"/>
    <w:rsid w:val="5CEE3FCD"/>
    <w:rsid w:val="5D0A749E"/>
    <w:rsid w:val="5D9B7C91"/>
    <w:rsid w:val="5DA24171"/>
    <w:rsid w:val="5DD830E4"/>
    <w:rsid w:val="5E4862A5"/>
    <w:rsid w:val="5EC42E35"/>
    <w:rsid w:val="61594C52"/>
    <w:rsid w:val="618A062A"/>
    <w:rsid w:val="624772C6"/>
    <w:rsid w:val="626F6842"/>
    <w:rsid w:val="639C74DA"/>
    <w:rsid w:val="63CB7229"/>
    <w:rsid w:val="64E613E5"/>
    <w:rsid w:val="64F07963"/>
    <w:rsid w:val="65AD00EC"/>
    <w:rsid w:val="667C5FCE"/>
    <w:rsid w:val="66E05971"/>
    <w:rsid w:val="67761523"/>
    <w:rsid w:val="67782713"/>
    <w:rsid w:val="68504699"/>
    <w:rsid w:val="685C0C8B"/>
    <w:rsid w:val="69252342"/>
    <w:rsid w:val="69CB420D"/>
    <w:rsid w:val="69D86BC2"/>
    <w:rsid w:val="6AEE4BF2"/>
    <w:rsid w:val="6B870862"/>
    <w:rsid w:val="6BAB4EF0"/>
    <w:rsid w:val="6D373CB7"/>
    <w:rsid w:val="6DF6410C"/>
    <w:rsid w:val="6E955349"/>
    <w:rsid w:val="71E73A79"/>
    <w:rsid w:val="72DB2E88"/>
    <w:rsid w:val="735D5523"/>
    <w:rsid w:val="76D4524B"/>
    <w:rsid w:val="76F774A3"/>
    <w:rsid w:val="77305324"/>
    <w:rsid w:val="77D17783"/>
    <w:rsid w:val="78080ACE"/>
    <w:rsid w:val="786067D4"/>
    <w:rsid w:val="78D93B02"/>
    <w:rsid w:val="790D0676"/>
    <w:rsid w:val="79370F44"/>
    <w:rsid w:val="7A9F7EA6"/>
    <w:rsid w:val="7BBD6CAF"/>
    <w:rsid w:val="7BF62302"/>
    <w:rsid w:val="7CDA444A"/>
    <w:rsid w:val="7D2434E6"/>
    <w:rsid w:val="7D503D91"/>
    <w:rsid w:val="7E33156A"/>
    <w:rsid w:val="7ECA3EAC"/>
    <w:rsid w:val="7FD332B7"/>
    <w:rsid w:val="7FF5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2023-12-04T01:02:03Z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