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编号LZ2021-20SB的血培养仪等医用设备项目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实施采购前综合论证，欢迎相关供应商积极参与。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2021年10月29日14:00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13:45至13:55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见附件4《论证小项清单》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2021年10月23日12:00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通过与供应商进行沟通与谈判，掌握相关产品与服务的质量层次、价格水平、配置方案、保障体系、市场应用等相关信息，为未来拟定医院2022年度医用设备采购计划和实施采购提供相关决策依据。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如经论证，确定医用设备的总价（单价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计划数量）不超过10万元的，在其纳入年度采购计划后，可依据医院的规定，经审批直接向目标供应商采购。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（一）销售商资质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经营许可或者经营备案凭证复印件1份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注:①生产商直接参与的不需要提供销售商资质。</w:t>
      </w:r>
    </w:p>
    <w:p>
      <w:pPr>
        <w:ind w:left="1278" w:leftChars="456" w:hanging="320" w:hanging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产品为第三类医疗器械的提供《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医疗器械经营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可证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为第二类医疗器械的提供《第二类医疗器械经营备案凭证》复印件；为第一类医疗器械和不属于医疗器械的，不需要提供经营许可或经营备案凭证。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（二）生产商资质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2.生产许可或者生产备案凭证复印件1份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注：①进口产品不需要提供生产商资质。</w:t>
      </w:r>
    </w:p>
    <w:p>
      <w:pPr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产品为第三类、第二类医疗器械的提供《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医疗器</w:t>
      </w:r>
    </w:p>
    <w:p>
      <w:pPr>
        <w:ind w:left="1277" w:leftChars="608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许可证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为第一类医疗器械的提供《第一类医疗器械生产备案凭证》复印件；不属于医疗器械的，不需要提供生产许可或生产备案凭证。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产品资质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产品的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或者备案资料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注：产品为第三类、第二类医疗器械的提供《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医疗器械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为第一类医疗器械的提供《第一类医疗器械备案信息表》复印件；不属于医疗器械的提供自定格式的《关于**产品不属于医疗器械的说明》。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五）产品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附件2格式的《报价单》5份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可选配置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列于标准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配置</w:t>
      </w:r>
      <w:r>
        <w:rPr>
          <w:rFonts w:hint="eastAsia" w:ascii="仿宋_GB2312" w:hAnsi="仿宋_GB2312" w:eastAsia="仿宋_GB2312" w:cs="仿宋_GB2312"/>
          <w:sz w:val="32"/>
          <w:szCs w:val="32"/>
        </w:rPr>
        <w:t>之后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产品需要使用专用耗材的（非指配件、易损件），提供专用耗材的名称、规格、生产商、价格，规格中要体现可使用的人次数量。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附件3格式的《同类产品市场应用情况表》5份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注：罗列</w:t>
      </w:r>
      <w:r>
        <w:rPr>
          <w:rFonts w:hint="eastAsia" w:ascii="仿宋_GB2312" w:hAnsi="仿宋_GB2312" w:eastAsia="仿宋_GB2312" w:cs="仿宋_GB2312"/>
          <w:sz w:val="32"/>
          <w:szCs w:val="32"/>
        </w:rPr>
        <w:t>同品牌同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型号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如同规格型号市场应用较</w:t>
      </w:r>
    </w:p>
    <w:p>
      <w:pPr>
        <w:ind w:left="1277" w:leftChars="608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少，可适当提供关联规格型号)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产品的市场分布情况，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数量不超过20家，顺序为威海区域三甲医院、威海区域二甲医院、省内其他区域三甲医院、其他类别的医院。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（七）产品优势与质量保障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自定义格式A4纸反正面打印的《产品优势与质量保障措施》5份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注：全部内容不得超过2张A4纸。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以上（一）至（七）严格按照要求的种类、数量、顺序整理为一套资料（严禁乱提供非本函要求的资料），每页加盖参与论证公司的红章，使用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八）产品彩页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如有，提供5份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2.报价单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3.同类产品市场应用情况表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4.论证小项清单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2021年10月14日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W w:w="868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1260"/>
        <w:gridCol w:w="2370"/>
        <w:gridCol w:w="9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生产商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可选</w:t>
            </w:r>
          </w:p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耗材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注：产品有专用耗材的，除提供名称、规格型号、生产商、价格外，规格型号中要体现可使用人次。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同类产品市场应用情况表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pPr w:leftFromText="180" w:rightFromText="180" w:vertAnchor="text" w:horzAnchor="page" w:tblpX="1697" w:tblpY="146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10"/>
        <w:gridCol w:w="1050"/>
        <w:gridCol w:w="1575"/>
        <w:gridCol w:w="825"/>
        <w:gridCol w:w="15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装机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论证小项清单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</w:p>
    <w:tbl>
      <w:tblPr>
        <w:tblStyle w:val="6"/>
        <w:tblW w:w="82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3435"/>
        <w:gridCol w:w="810"/>
        <w:gridCol w:w="2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小项序号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LZ2021-20SB-1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全自动血培养仪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LZ2021-20SB-2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全自动血液分析流水线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LZ2021-20SB-3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全自动免疫组化染色机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LZ2021-20SB-4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口腔综合治疗椅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LZ2021-20SB-5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视力筛查仪</w:t>
            </w:r>
            <w:bookmarkEnd w:id="0"/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4"/>
          <w:szCs w:val="24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56E3308"/>
    <w:rsid w:val="06616A6F"/>
    <w:rsid w:val="0ABF1AA1"/>
    <w:rsid w:val="0FFB437A"/>
    <w:rsid w:val="112A7A9F"/>
    <w:rsid w:val="125F6671"/>
    <w:rsid w:val="209100DD"/>
    <w:rsid w:val="23597745"/>
    <w:rsid w:val="24224CD5"/>
    <w:rsid w:val="27C129C2"/>
    <w:rsid w:val="28460323"/>
    <w:rsid w:val="29B47B51"/>
    <w:rsid w:val="2A7712D7"/>
    <w:rsid w:val="2E127BEC"/>
    <w:rsid w:val="2ED737AD"/>
    <w:rsid w:val="35B14893"/>
    <w:rsid w:val="36F748FD"/>
    <w:rsid w:val="3AB050B1"/>
    <w:rsid w:val="3E7F198B"/>
    <w:rsid w:val="45ED0C9E"/>
    <w:rsid w:val="46F964AC"/>
    <w:rsid w:val="501713DB"/>
    <w:rsid w:val="518542D3"/>
    <w:rsid w:val="51F17CF9"/>
    <w:rsid w:val="51FE2564"/>
    <w:rsid w:val="528D6E2B"/>
    <w:rsid w:val="54571857"/>
    <w:rsid w:val="55223F2F"/>
    <w:rsid w:val="5C1E32DA"/>
    <w:rsid w:val="5EC42E35"/>
    <w:rsid w:val="618A062A"/>
    <w:rsid w:val="639C74DA"/>
    <w:rsid w:val="67782713"/>
    <w:rsid w:val="69CB420D"/>
    <w:rsid w:val="69D86BC2"/>
    <w:rsid w:val="6A7953BB"/>
    <w:rsid w:val="6BAB4EF0"/>
    <w:rsid w:val="6D373CB7"/>
    <w:rsid w:val="6DF6410C"/>
    <w:rsid w:val="72DB2E88"/>
    <w:rsid w:val="735D5523"/>
    <w:rsid w:val="76F774A3"/>
    <w:rsid w:val="77D17783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温立新</cp:lastModifiedBy>
  <dcterms:modified xsi:type="dcterms:W3CDTF">2021-10-14T00:45:41Z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